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AD9" w:rsidRPr="00314665" w:rsidRDefault="0038729C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8729C" w:rsidRPr="00314665" w:rsidRDefault="009E4FEB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063C9A" w:rsidRPr="00314665">
        <w:rPr>
          <w:rFonts w:ascii="Times New Roman" w:hAnsi="Times New Roman" w:cs="Times New Roman"/>
          <w:b/>
          <w:sz w:val="28"/>
          <w:szCs w:val="28"/>
        </w:rPr>
        <w:t xml:space="preserve">постановления Кабинета Министров </w:t>
      </w:r>
      <w:r w:rsidR="0038729C" w:rsidRPr="00314665">
        <w:rPr>
          <w:rFonts w:ascii="Times New Roman" w:hAnsi="Times New Roman" w:cs="Times New Roman"/>
          <w:b/>
          <w:sz w:val="28"/>
          <w:szCs w:val="28"/>
        </w:rPr>
        <w:t>К</w:t>
      </w:r>
      <w:r w:rsidRPr="00314665">
        <w:rPr>
          <w:rFonts w:ascii="Times New Roman" w:hAnsi="Times New Roman" w:cs="Times New Roman"/>
          <w:b/>
          <w:sz w:val="28"/>
          <w:szCs w:val="28"/>
        </w:rPr>
        <w:t>ыргызской Республики</w:t>
      </w:r>
      <w:r w:rsidR="0038729C" w:rsidRPr="003146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31466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A2E76">
        <w:rPr>
          <w:rFonts w:ascii="Times New Roman" w:hAnsi="Times New Roman" w:cs="Times New Roman"/>
          <w:b/>
          <w:sz w:val="28"/>
          <w:szCs w:val="28"/>
        </w:rPr>
        <w:t xml:space="preserve">вопросах </w:t>
      </w:r>
      <w:r w:rsidR="00987E2B">
        <w:rPr>
          <w:rFonts w:ascii="Times New Roman" w:hAnsi="Times New Roman" w:cs="Times New Roman"/>
          <w:b/>
          <w:sz w:val="28"/>
          <w:szCs w:val="28"/>
        </w:rPr>
        <w:t>лицензировани</w:t>
      </w:r>
      <w:r w:rsidR="00CA2E76">
        <w:rPr>
          <w:rFonts w:ascii="Times New Roman" w:hAnsi="Times New Roman" w:cs="Times New Roman"/>
          <w:b/>
          <w:sz w:val="28"/>
          <w:szCs w:val="28"/>
        </w:rPr>
        <w:t>я</w:t>
      </w:r>
      <w:r w:rsidR="00987E2B">
        <w:rPr>
          <w:rFonts w:ascii="Times New Roman" w:hAnsi="Times New Roman" w:cs="Times New Roman"/>
          <w:b/>
          <w:sz w:val="28"/>
          <w:szCs w:val="28"/>
        </w:rPr>
        <w:t xml:space="preserve"> некоторых видов деятельности</w:t>
      </w:r>
      <w:r w:rsidR="0038729C" w:rsidRPr="00314665">
        <w:rPr>
          <w:rFonts w:ascii="Times New Roman" w:hAnsi="Times New Roman" w:cs="Times New Roman"/>
          <w:b/>
          <w:sz w:val="28"/>
          <w:szCs w:val="28"/>
        </w:rPr>
        <w:t>»</w:t>
      </w:r>
    </w:p>
    <w:p w:rsidR="0038729C" w:rsidRPr="00314665" w:rsidRDefault="0038729C" w:rsidP="00230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3581" w:type="dxa"/>
        <w:jc w:val="center"/>
        <w:tblLook w:val="04A0" w:firstRow="1" w:lastRow="0" w:firstColumn="1" w:lastColumn="0" w:noHBand="0" w:noVBand="1"/>
      </w:tblPr>
      <w:tblGrid>
        <w:gridCol w:w="6790"/>
        <w:gridCol w:w="6791"/>
      </w:tblGrid>
      <w:tr w:rsidR="0038729C" w:rsidRPr="00314665" w:rsidTr="00314665">
        <w:trPr>
          <w:trHeight w:val="258"/>
          <w:jc w:val="center"/>
        </w:trPr>
        <w:tc>
          <w:tcPr>
            <w:tcW w:w="6790" w:type="dxa"/>
          </w:tcPr>
          <w:p w:rsidR="0038729C" w:rsidRPr="00314665" w:rsidRDefault="0038729C" w:rsidP="00063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791" w:type="dxa"/>
          </w:tcPr>
          <w:p w:rsidR="0038729C" w:rsidRPr="00314665" w:rsidRDefault="0038729C" w:rsidP="00063C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E66A56" w:rsidRPr="00314665" w:rsidTr="00256736">
        <w:trPr>
          <w:trHeight w:val="258"/>
          <w:jc w:val="center"/>
        </w:trPr>
        <w:tc>
          <w:tcPr>
            <w:tcW w:w="13581" w:type="dxa"/>
            <w:gridSpan w:val="2"/>
          </w:tcPr>
          <w:p w:rsidR="00E66A56" w:rsidRPr="00314665" w:rsidRDefault="00E66A56" w:rsidP="00E66A5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</w:rPr>
              <w:t>ПОЛОЖЕНИЕ</w:t>
            </w:r>
            <w:r w:rsidRPr="00314665">
              <w:rPr>
                <w:rFonts w:ascii="Times New Roman" w:hAnsi="Times New Roman" w:cs="Times New Roman"/>
                <w:b/>
                <w:sz w:val="28"/>
              </w:rPr>
              <w:br/>
              <w:t xml:space="preserve">о лицензировании отдельных видов деятельности в области автомобильного и водного транспорта Кыргызской Республики, утвержденное постановлением Правительства Кыргызской Республики </w:t>
            </w:r>
          </w:p>
          <w:p w:rsidR="00E66A56" w:rsidRPr="00314665" w:rsidRDefault="00E66A56" w:rsidP="00E66A56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4665">
              <w:rPr>
                <w:rFonts w:ascii="Times New Roman" w:hAnsi="Times New Roman" w:cs="Times New Roman"/>
                <w:b/>
                <w:sz w:val="28"/>
              </w:rPr>
              <w:t>от 17 сентября 2018 года № 430</w:t>
            </w:r>
          </w:p>
        </w:tc>
      </w:tr>
      <w:tr w:rsidR="00E66A56" w:rsidRPr="00314665" w:rsidTr="00314665">
        <w:trPr>
          <w:trHeight w:val="258"/>
          <w:jc w:val="center"/>
        </w:trPr>
        <w:tc>
          <w:tcPr>
            <w:tcW w:w="6790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3. Уполномоченный государственный орган в сфере регулирования и контроля деятельности на автомобильном транспорте и регулирования деятельности на водном транспорте и соответствующие его территориальные подразделения (далее - лицензиар) выдает лицензии на следующие виды деятельности: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31466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пассажирские перевозки автомобильным транспортом (за исключением легковых такси);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2) международные грузовые перевозки автомобильным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3) пассажирские и (или) грузовые перевозки водным транспортом.</w:t>
            </w:r>
          </w:p>
          <w:p w:rsidR="00E66A56" w:rsidRPr="00314665" w:rsidRDefault="00E66A56" w:rsidP="00E66A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1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3. Уполномоченный государственный орган в сфере регулирования и контроля деятельности на автомобильном транспорте и регулирования деятельности на водном транспорте и соответствующие его территориальные подразделения (далее - лицензиар) выдает лицензии на следующие виды деятельности: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признан утратившим силу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2) международные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пассажирские и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 грузовые перевозки автомобильным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3) пассажирские и (или) грузовые перевозки водным транспортом.</w:t>
            </w:r>
          </w:p>
          <w:p w:rsidR="009F56E6" w:rsidRPr="00314665" w:rsidRDefault="009F56E6" w:rsidP="00152D8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66A56" w:rsidRPr="00314665" w:rsidTr="00314665">
        <w:trPr>
          <w:trHeight w:val="258"/>
          <w:jc w:val="center"/>
        </w:trPr>
        <w:tc>
          <w:tcPr>
            <w:tcW w:w="6790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7. Для осуществления деятельности по видам транспорта, указанным в пункте 3 настоящего Положения, к заявлению прилагают также копии следующих документов: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1) для осуществления </w:t>
            </w:r>
            <w:r w:rsidRPr="0031466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пассажирских перевозок (за исключением легковых такси) и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международных грузовых перевозок автомобильным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договора обязательного страхования гражданской ответственности перевозчика перед пассажирами;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документов, подтверждающих квалификацию специалистов (дипломов, свидетельств, сертификатов), ответственных за эксплуатацию транспортных средств, охрану труда и безопасность перевозок (инженера по безопасности дорожного движения, контрольного механика и медика-нарколога);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документов, подтверждающих наличие права собственности или права оперативного управления на производственно-техническую базу для технического обслуживания и ремонта автотранспортных средств, или копия договора с юридическими или физическими лицами, имеющими на праве собственности производственно-техническую базу предоставляющими услуги по техническому обслуживанию и ремонту автотранспортных средств (для юридических лиц);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договора с юридическим или физическим лицами, имеющими на праве собственности или на праве оперативного управления производственно-техническую базу для проведения ежедневного предрейсового технического осмотра автотранспортных средств и медицинского осмотра водителей (для физических лиц);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сведения об имеющихся транспортных средствах (копии свидетельства о регистрации автотранспортного средства, доверенности на право управления автотранспортным средством и акта о прохождении технического осмотра);</w:t>
            </w:r>
          </w:p>
          <w:p w:rsidR="00E66A56" w:rsidRPr="00314665" w:rsidRDefault="00E66A56" w:rsidP="00E66A56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(утратил силу в соответствии с постановлением Правительства КР от 20 апреля 2020 года № 209)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водительского удостоверения соответствующей категории, с профессиональным стажем не менее трех лет и медицинская справка о состоянии здоровья установленной формы (для физических лиц, осуществляющих пассажирские перевозки), с приложением заверенных копий одного из следующих документов для подтверждения профессионального стажа: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трудовая книжка;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добровольный патент на осуществление предпринимательской деятельности по оказанию услуг пассажирского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2) для осуществления деятельности по перевозке пассажиров и (или) грузов водным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дипломов, удостоверений на право управления судами, технические судовые документы;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удостоверения на право управления судом (рабочий диплом судоводителя);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судового свидетельства;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годности судна к плаванию;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копия акта освидетельствования судна;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акта инспекторского осмотра судна;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пассажирского свидетельства.</w:t>
            </w:r>
          </w:p>
          <w:p w:rsidR="00E66A56" w:rsidRPr="00314665" w:rsidRDefault="00E66A56" w:rsidP="00E66A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1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 Для осуществления деятельности по видам транспорта, указанным в пункте 3 настоящего Положения, к заявлению прилагают также копии следующих документов: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1) для осуществления международных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пассажирских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 грузовых перевозок автомобильным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транспортом:</w:t>
            </w:r>
          </w:p>
          <w:p w:rsidR="009F56E6" w:rsidRDefault="009F56E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договора обязательного страхования гражданской ответственности перевозчика перед пассажирами;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документов, подтверждающих квалификацию специалистов (дипломов, свидетельств, сертификатов), ответственных за эксплуатацию транспортных средств, охрану труда и безопасность перевозок (инженера по безопасности дорожного движения, контрольного механика и медика-нарколога);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документов, подтверждающих наличие права собственности или права оперативного управления на производственно-техническую базу для технического обслуживания и ремонта автотранспортных средств, или копия договора с юридическими или физическими лицами, имеющими на праве собственности производственно-техническую базу предоставляющими услуги по техническому обслуживанию и ремонту автотранспортных средств (для юридических лиц);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договора с юридическим или физическим лицами, имеющими на праве собственности или на праве оперативного управления производственно-техническую базу для проведения ежедневного предрейсового технического осмотра автотранспортных средств и медицинского осмотра водителей (для физических лиц);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сведения об имеющихся транспортных средствах (копии свидетельства о регистрации автотранспортного средства, доверенности на право управления автотранспортным средством и акта о прохождении технического осмотра);</w:t>
            </w:r>
          </w:p>
          <w:p w:rsidR="00E66A56" w:rsidRPr="00314665" w:rsidRDefault="00E66A56" w:rsidP="00E66A56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(утратил силу в соответствии с постановлением Правительства КР от 20 апреля 2020 года № 209)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водительского удостоверения соответствующей категории, с профессиональным стажем не менее трех лет и медицинская справка о состоянии здоровья установленной формы (для физических лиц, осуществляющих пассажирские перевозки), с приложением заверенных копий одного из следующих документов для подтверждения профессионального стажа: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трудовая книжка;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добровольный патент на осуществление предпринимательской деятельности по оказанию услуг пассажирского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2) для осуществления деятельности по перевозке пассажиров и (или) грузов водным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дипломов, удостоверений на право управления судами, технические судовые документы;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копии удостоверения на право управления судом (рабочий диплом судоводителя);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судового свидетельства;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годности судна к плаванию;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копия акта освидетельствования судна;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акта инспекторского осмотра судна;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копия пассажирского свидетельства.</w:t>
            </w:r>
          </w:p>
          <w:p w:rsidR="00E66A56" w:rsidRPr="00314665" w:rsidRDefault="00E66A56" w:rsidP="00E66A56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66A56" w:rsidRPr="00314665" w:rsidTr="00314665">
        <w:trPr>
          <w:trHeight w:val="258"/>
          <w:jc w:val="center"/>
        </w:trPr>
        <w:tc>
          <w:tcPr>
            <w:tcW w:w="6790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 Основными лицензионными требованиями и условиями для осуществления транспортной деятельности по перевозке пассажиров и грузов автомобильным и водным транспортом являются следующие обязанности лицензиата: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1) по </w:t>
            </w:r>
            <w:r w:rsidRPr="0031466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пассажирским перевозкам (за исключением легковых такси) и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грузовым перевозкам автомобильным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а) для юридических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иметь на балансе или на оперативном управлении, или на праве аренды производственно-техническую базу с наличием: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смотровой ямы для проведения контрольным механиком предрейсового технического осмотра транспортных средств перед выходом на линию;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огражденной территории для отстоя транспортных средств с безопасным въездом и выездом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помещения для проведения медиком-наркологом ежедневного предрейсового медицинского освидетельствования водителей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класса для проведения инструктажей по обеспечению безопасной перевозки пассажиров и охране труда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проводить вводный и ежеквартальный инструктажи водителей по обеспечению безопасности дорожного движения и технике безопасности;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проводить ежедневное предрейсовое медицинское освидетельствование состояния водителей и предрейсовый технический осмотр автомобилей с проставлением отметки в путевом листе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контролировать и обеспечить соблюдение водителями установленного режима труда и отдыха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вести внутреннюю производственную документацию, обеспечивающую транспортную деятельность (журналы: учета нарушений водительским составом требований транспортного законодательства и Правил дорожного движения Кыргызской Республики; проведения вводного, ежемесячного, ежеквартального инструктажей по безопасности дорожного движения и технике безопасности; учета дорожно-транспортных происшествий; проверок технического состояния транспортных средств; проведения технического обслуживания и текущего ремонта; инструкции: по безопасности дорожного движения и технике безопасности, по пожарной безопасности; должностные инструкции для инженерно-технических работников);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содержать транспортное средство в технически исправном состоянии в соответствии с требованиями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регламента Таможенного союза "О безопасности колесных транспортных средств" 018/2011 и санитарных норм;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укомплектовать транспортное средство водительским составом с соответствующей квалификацией по управлению вида транспортного средства и состоянием здоровья, подтвержденным медицинским заключением установленной формы;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требовать и обеспечить наличие лицензии у наемных водителей, водителей, работающих на основании трудового договора или договора по совместительству;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обеспечить прохождение технического осмотра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не допускать выпуска в рейс транспортных средств с техническими неисправностями, в том числе с неисправными устройствами аварийного открывания люков, дверей, окон в салонах автобусов, а также не обеспеченных необходимым исправным противопожарным оборудованием, медицинскими аптечками, знаками аварийной остановки, противооткатными башмаками; комплектами молоточков для разбивания стекол в случае дорожно-транспортных происшествий;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проводить мероприятия, обеспечивающие безопасность перевозок пассажиров и грузов;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не передавать лицензию другому юридическому или физическому лицу для осуществления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пассажирских перевозок автомобильным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б) для физических лиц (водители):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соответствовать квалификационным требованиям для осуществления перевозок пассажиров и грузов автомобильным транспортом, установленным законодательством Кыргызской Республики;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осуществлять перевозку пассажиров и грузов автотранспортным средством, соответствующим требованиям технических регламентов, стандартов;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проходить инструктажи по обеспечению безопасности дорожного движения и технике безопасности;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перед выходом в рейс проходить ежедневное предрейсовое медицинское освидетельствование и предрейсовый технический осмотр автомобиля, с отметкой в путевом листе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установленный режим труда и отдыха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требования транспортной дисциплины и норм вместимости пассажирских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проходить ежегодное медицинское освидетельствование водителей и проводить два раза в год технический осмотр транспортного средства;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содержать транспортное средство в технически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исправном состоянии в соответствии с требованиями технического регламента Таможенного союза "О безопасности колесных транспортных средств" 018/2011 и санитарными нормами;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требования Правил организации пассажирских перевозок автомобильным транспортом в Кыргызской Республике, утвержденных постановлением Правительства Кыргызской Республики от 23 сентября 2013 года № 519, Правил организации грузовых перевозок автотранспортным средством в Кыргызской Республике, утвержденных постановлением Правительства Кыргызской Республики от 21 мая 2015 года № 311, и Правил дорожного движения Кыргызской Республики, утвержденных постановлением Правительства Кыргызской Республики от 4 августа 1999 года № 421;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2) по пассажирским и грузовым перевозкам водным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а) для юридических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у руководителя юридического лица, сотрудника, ответственного за безопасность состояния и эксплуатации водного транспорта, а также у судоводителя высшего или среднего профессионального образования в сфере эксплуатации водного транспорта либо документа, подтверждающего прохождение ими специального учебного курса по эксплуатации водного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у судоводителя удостоверения на право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водным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документа, подтверждающего технически исправное состояние водного транспорта, принадлежащего заявителю - юридическому лицу на праве собственности или на основании договора аренды;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производственной базы и причального сооружения (пирс);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б) для физических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высшего или среднего профессионального образования в сфере эксплуатации водного транспорта либо документа, подтверждающего прохождение заявителем специального учебного курса по эксплуатации водного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удостоверения на право управления водным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документа, подтверждающего технически исправное состояние водного транспорта, принадлежащего заявителю на праве собственности или на основании договора аренды.</w:t>
            </w:r>
          </w:p>
        </w:tc>
        <w:tc>
          <w:tcPr>
            <w:tcW w:w="6791" w:type="dxa"/>
          </w:tcPr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 Основными лицензионными требованиями и условиями для осуществления транспортной деятельности по перевозке пассажиров и грузов автомобильным и водным транспортом являются следующие обязанности лицензиата: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1) по международным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пассажирским 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грузовым перевозкам автомобильным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а) для юридических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иметь на балансе или на оперативном управлении, или на праве аренды производственно-техническую базу с наличием: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смотровой ямы для проведения контрольным механиком предрейсового технического осмотра транспортных средств перед выходом на линию;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огражденной территории для отстоя транспортных средств с безопасным въездом и выездом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помещения для проведения медиком-наркологом ежедневного предрейсового медицинского освидетельствования водителей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класса для проведения инструктажей по обеспечению безопасной перевозки пассажиров и охране труда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проводить вводный и ежеквартальный инструктажи водителей по обеспечению безопасности дорожного движения и технике безопасности;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проводить ежедневное предрейсовое медицинское освидетельствование состояния водителей и предрейсовый технический осмотр автомобилей с проставлением отметки в путевом листе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контролировать и обеспечить соблюдение водителями установленного режима труда и отдыха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вести внутреннюю производственную документацию, обеспечивающую транспортную деятельность (журналы: учета нарушений водительским составом требований транспортного законодательства и Правил дорожного движения Кыргызской Республики; проведения вводного, ежемесячного, ежеквартального инструктажей по безопасности дорожного движения и технике безопасности; учета дорожно-транспортных происшествий; проверок технического состояния транспортных средств; проведения технического обслуживания и текущего ремонта; инструкции: по безопасности дорожного движения и технике безопасности, по пожарной безопасности; должностные инструкции для инженерно-технических работников);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содержать транспортное средство в технически исправном состоянии в соответствии с требованиями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регламента Таможенного союза "О безопасности колесных транспортных средств" 018/2011 и санитарных норм;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укомплектовать транспортное средство водительским составом с соответствующей квалификацией по управлению вида транспортного средства и состоянием здоровья, подтвержденным медицинским заключением установленной формы;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требовать и обеспечить наличие лицензии у наемных водителей, водителей, работающих на основании трудового договора или договора по совместительству;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обеспечить прохождение технического осмотра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не допускать выпуска в рейс транспортных средств с техническими неисправностями, в том числе с неисправными устройствами аварийного открывания люков, дверей, окон в салонах автобусов, а также не обеспеченных необходимым исправным противопожарным оборудованием, медицинскими аптечками, знаками аварийной остановки, противооткатными башмаками; комплектами молоточков для разбивания стекол в случае дорожно-транспортных происшествий;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проводить мероприятия, обеспечивающие безопасность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международных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перевозок пассажиров и грузов;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не передавать лицензию другому юридическому или физическому лицу для осуществления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международных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пассажирских перевозок автомобильным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б) для физических лиц (водители):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соответствовать квалификационным требованиям для осуществления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международных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перевозок пассажиров и грузов автомобильным транспортом, установленным законодательством Кыргызской Республики;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осуществлять </w:t>
            </w:r>
            <w:r w:rsidRPr="00314665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международную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перевозку пассажиров и грузов автотранспортным средством, соответствующим требованиям технических регламентов, стандартов;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проходить инструктажи по обеспечению безопасности дорожного движения и технике безопасности;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перед выходом в рейс проходить ежедневное предрейсовое медицинское освидетельствование и предрейсовый технический осмотр автомобиля, с отметкой в путевом листе (кроме международных грузовых перевозок);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установленный режим труда и отдыха водителей;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требования транспортной дисциплины и норм вместимости пассажирских транспортных средств;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проходить ежегодное медицинское освидетельствование водителей и проводить два раза в год технический осмотр транспортного средства;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содержать транспортное средство в технически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исправном состоянии в соответствии с требованиями технического регламента Таможенного союза "О безопасности колесных транспортных средств" 018/2011 и санитарными нормами;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соблюдать требования Правил организации пассажирских перевозок автомобильным транспортом в Кыргызской Республике, утвержденных постановлением Правительства Кыргызской Республики от 23 сентября 2013 года № 519, Правил организации грузовых перевозок автотранспортным средством в Кыргызской Республике, утвержденных постановлением Правительства Кыргызской Республики от 21 мая 2015 года № 311, и Правил дорожного движения Кыргызской Республики, утвержденных постановлением Правительства Кыргызской Республики от 4 августа 1999 года № 421;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2) по пассажирским и грузовым перевозкам водным транспортом: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а) для юридических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у руководителя юридического лица, сотрудника, ответственного за безопасность состояния и эксплуатации водного транспорта, а также у судоводителя высшего или среднего профессионального образования в сфере эксплуатации водного транспорта либо документа, подтверждающего прохождение ими специального учебного курса по эксплуатации водного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у судоводителя удостоверения на право </w:t>
            </w:r>
            <w:r w:rsidRPr="003146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водным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документа, подтверждающего технически исправное состояние водного транспорта, принадлежащего заявителю - юридическому лицу на праве собственности или на основании договора аренды;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производственной базы и причального сооружения (пирс);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б) для физических лиц: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высшего или среднего профессионального образования в сфере эксплуатации водного транспорта либо документа, подтверждающего прохождение заявителем специального учебного курса по эксплуатации водного транспорта;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удостоверения на право управления водным транспортом;</w:t>
            </w:r>
          </w:p>
          <w:p w:rsidR="00E66A56" w:rsidRPr="00314665" w:rsidRDefault="00E66A56" w:rsidP="00E66A5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4665">
              <w:rPr>
                <w:rFonts w:ascii="Times New Roman" w:hAnsi="Times New Roman" w:cs="Times New Roman"/>
                <w:sz w:val="28"/>
                <w:szCs w:val="28"/>
              </w:rPr>
              <w:t>- наличие документа, подтверждающего технически исправное состояние водного транспорта, принадлежащего заявителю на праве собственности или на основании договора аренды.</w:t>
            </w:r>
          </w:p>
        </w:tc>
      </w:tr>
    </w:tbl>
    <w:p w:rsidR="00152D8F" w:rsidRDefault="00152D8F" w:rsidP="003B549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52D8F" w:rsidRDefault="00152D8F" w:rsidP="003B549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B549C" w:rsidRPr="00314665" w:rsidRDefault="00C67D84" w:rsidP="003B549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>М</w:t>
      </w:r>
      <w:r w:rsidR="003B549C" w:rsidRPr="00314665">
        <w:rPr>
          <w:rFonts w:ascii="Times New Roman" w:hAnsi="Times New Roman" w:cs="Times New Roman"/>
          <w:b/>
          <w:sz w:val="28"/>
          <w:szCs w:val="28"/>
        </w:rPr>
        <w:t>инистр внутренних дел</w:t>
      </w:r>
    </w:p>
    <w:p w:rsidR="003B549C" w:rsidRPr="00314665" w:rsidRDefault="003B549C" w:rsidP="003B549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14665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</w:r>
      <w:r w:rsidRPr="00314665">
        <w:rPr>
          <w:rFonts w:ascii="Times New Roman" w:hAnsi="Times New Roman" w:cs="Times New Roman"/>
          <w:b/>
          <w:sz w:val="28"/>
          <w:szCs w:val="28"/>
        </w:rPr>
        <w:tab/>
        <w:t>У.</w:t>
      </w:r>
      <w:r w:rsidR="00443CBB" w:rsidRPr="00314665">
        <w:rPr>
          <w:rFonts w:ascii="Times New Roman" w:hAnsi="Times New Roman" w:cs="Times New Roman"/>
          <w:b/>
          <w:sz w:val="28"/>
          <w:szCs w:val="28"/>
        </w:rPr>
        <w:t>О.</w:t>
      </w:r>
      <w:r w:rsidRPr="00314665">
        <w:rPr>
          <w:rFonts w:ascii="Times New Roman" w:hAnsi="Times New Roman" w:cs="Times New Roman"/>
          <w:b/>
          <w:sz w:val="28"/>
          <w:szCs w:val="28"/>
        </w:rPr>
        <w:t xml:space="preserve"> Ниязбеков</w:t>
      </w:r>
    </w:p>
    <w:sectPr w:rsidR="003B549C" w:rsidRPr="00314665" w:rsidSect="00063C9A">
      <w:pgSz w:w="16838" w:h="11906" w:orient="landscape"/>
      <w:pgMar w:top="1135" w:right="167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729C"/>
    <w:rsid w:val="0001048D"/>
    <w:rsid w:val="00017C95"/>
    <w:rsid w:val="00020ACF"/>
    <w:rsid w:val="00023220"/>
    <w:rsid w:val="0003472C"/>
    <w:rsid w:val="000612AD"/>
    <w:rsid w:val="0006362A"/>
    <w:rsid w:val="00063C9A"/>
    <w:rsid w:val="0007103C"/>
    <w:rsid w:val="00074933"/>
    <w:rsid w:val="00074AD2"/>
    <w:rsid w:val="000769A9"/>
    <w:rsid w:val="00077154"/>
    <w:rsid w:val="000C35E7"/>
    <w:rsid w:val="000D1DF4"/>
    <w:rsid w:val="000D77DC"/>
    <w:rsid w:val="000E6188"/>
    <w:rsid w:val="000E67F3"/>
    <w:rsid w:val="000F3B61"/>
    <w:rsid w:val="001068D0"/>
    <w:rsid w:val="001161FA"/>
    <w:rsid w:val="0012721B"/>
    <w:rsid w:val="00152D8F"/>
    <w:rsid w:val="00156612"/>
    <w:rsid w:val="0016171F"/>
    <w:rsid w:val="0016588D"/>
    <w:rsid w:val="001814C7"/>
    <w:rsid w:val="001877C5"/>
    <w:rsid w:val="001A4E53"/>
    <w:rsid w:val="001A70FF"/>
    <w:rsid w:val="001C4B5C"/>
    <w:rsid w:val="001D5BF4"/>
    <w:rsid w:val="001E16F1"/>
    <w:rsid w:val="001F3BED"/>
    <w:rsid w:val="00200052"/>
    <w:rsid w:val="00213A86"/>
    <w:rsid w:val="002177DD"/>
    <w:rsid w:val="00230035"/>
    <w:rsid w:val="002315F3"/>
    <w:rsid w:val="00232EF8"/>
    <w:rsid w:val="00256736"/>
    <w:rsid w:val="00287C1A"/>
    <w:rsid w:val="002902E5"/>
    <w:rsid w:val="00294717"/>
    <w:rsid w:val="002A3167"/>
    <w:rsid w:val="002C6627"/>
    <w:rsid w:val="002D7957"/>
    <w:rsid w:val="002E4255"/>
    <w:rsid w:val="002E6851"/>
    <w:rsid w:val="00314665"/>
    <w:rsid w:val="0031617A"/>
    <w:rsid w:val="0032602D"/>
    <w:rsid w:val="003467FA"/>
    <w:rsid w:val="00346C22"/>
    <w:rsid w:val="003701A3"/>
    <w:rsid w:val="00371D86"/>
    <w:rsid w:val="00376187"/>
    <w:rsid w:val="00386D2F"/>
    <w:rsid w:val="0038729C"/>
    <w:rsid w:val="00387F56"/>
    <w:rsid w:val="003A46F7"/>
    <w:rsid w:val="003A6454"/>
    <w:rsid w:val="003B549C"/>
    <w:rsid w:val="003C04BE"/>
    <w:rsid w:val="003E70C8"/>
    <w:rsid w:val="004204FB"/>
    <w:rsid w:val="00443CBB"/>
    <w:rsid w:val="00457282"/>
    <w:rsid w:val="00471520"/>
    <w:rsid w:val="004925FA"/>
    <w:rsid w:val="00494F56"/>
    <w:rsid w:val="004F330B"/>
    <w:rsid w:val="004F4F37"/>
    <w:rsid w:val="00510592"/>
    <w:rsid w:val="00510882"/>
    <w:rsid w:val="00537AE1"/>
    <w:rsid w:val="005450D1"/>
    <w:rsid w:val="005467AA"/>
    <w:rsid w:val="00554135"/>
    <w:rsid w:val="00571AD9"/>
    <w:rsid w:val="005A0E17"/>
    <w:rsid w:val="005B180E"/>
    <w:rsid w:val="005B2AC7"/>
    <w:rsid w:val="005C25B8"/>
    <w:rsid w:val="005C5134"/>
    <w:rsid w:val="005D0693"/>
    <w:rsid w:val="005D0711"/>
    <w:rsid w:val="005F12A1"/>
    <w:rsid w:val="006253E6"/>
    <w:rsid w:val="00645D93"/>
    <w:rsid w:val="006655BE"/>
    <w:rsid w:val="006C00F7"/>
    <w:rsid w:val="00722FA2"/>
    <w:rsid w:val="00731D62"/>
    <w:rsid w:val="00752796"/>
    <w:rsid w:val="00770433"/>
    <w:rsid w:val="00782E79"/>
    <w:rsid w:val="00794550"/>
    <w:rsid w:val="007B51DF"/>
    <w:rsid w:val="007C16F0"/>
    <w:rsid w:val="007C1B31"/>
    <w:rsid w:val="007C2AD9"/>
    <w:rsid w:val="007E2A3C"/>
    <w:rsid w:val="007E4391"/>
    <w:rsid w:val="007E5CD5"/>
    <w:rsid w:val="00820A60"/>
    <w:rsid w:val="00826B95"/>
    <w:rsid w:val="00844A7F"/>
    <w:rsid w:val="00850222"/>
    <w:rsid w:val="00852D19"/>
    <w:rsid w:val="0087717C"/>
    <w:rsid w:val="0089017B"/>
    <w:rsid w:val="008A18F9"/>
    <w:rsid w:val="008A4E9A"/>
    <w:rsid w:val="008C763D"/>
    <w:rsid w:val="009008F6"/>
    <w:rsid w:val="00906850"/>
    <w:rsid w:val="00925947"/>
    <w:rsid w:val="00944CBA"/>
    <w:rsid w:val="00951941"/>
    <w:rsid w:val="009619B9"/>
    <w:rsid w:val="00987E2B"/>
    <w:rsid w:val="009B7A7B"/>
    <w:rsid w:val="009C58BC"/>
    <w:rsid w:val="009D4D98"/>
    <w:rsid w:val="009E4FEB"/>
    <w:rsid w:val="009F56E6"/>
    <w:rsid w:val="00A1754F"/>
    <w:rsid w:val="00A3706C"/>
    <w:rsid w:val="00A54E5C"/>
    <w:rsid w:val="00A82C35"/>
    <w:rsid w:val="00A87E68"/>
    <w:rsid w:val="00AA4BAE"/>
    <w:rsid w:val="00AB7BC0"/>
    <w:rsid w:val="00AC37EA"/>
    <w:rsid w:val="00AC4C60"/>
    <w:rsid w:val="00AD744A"/>
    <w:rsid w:val="00B00BEC"/>
    <w:rsid w:val="00B00E9C"/>
    <w:rsid w:val="00B04956"/>
    <w:rsid w:val="00B112A4"/>
    <w:rsid w:val="00B3733D"/>
    <w:rsid w:val="00B42136"/>
    <w:rsid w:val="00B434D4"/>
    <w:rsid w:val="00B73914"/>
    <w:rsid w:val="00B8676A"/>
    <w:rsid w:val="00B976B3"/>
    <w:rsid w:val="00BB7E24"/>
    <w:rsid w:val="00BE2150"/>
    <w:rsid w:val="00BE3AA9"/>
    <w:rsid w:val="00BF0241"/>
    <w:rsid w:val="00BF6BB5"/>
    <w:rsid w:val="00C00FAF"/>
    <w:rsid w:val="00C0335F"/>
    <w:rsid w:val="00C24D7E"/>
    <w:rsid w:val="00C618B8"/>
    <w:rsid w:val="00C67D84"/>
    <w:rsid w:val="00C7624C"/>
    <w:rsid w:val="00C837B0"/>
    <w:rsid w:val="00C92C74"/>
    <w:rsid w:val="00CA2E76"/>
    <w:rsid w:val="00CA62DE"/>
    <w:rsid w:val="00CA6668"/>
    <w:rsid w:val="00CB4C45"/>
    <w:rsid w:val="00CC2CEE"/>
    <w:rsid w:val="00CF6B47"/>
    <w:rsid w:val="00D058A1"/>
    <w:rsid w:val="00D11E6B"/>
    <w:rsid w:val="00D41E15"/>
    <w:rsid w:val="00D420EE"/>
    <w:rsid w:val="00D53F2F"/>
    <w:rsid w:val="00D55580"/>
    <w:rsid w:val="00D672B1"/>
    <w:rsid w:val="00D854E2"/>
    <w:rsid w:val="00D950A4"/>
    <w:rsid w:val="00DB6128"/>
    <w:rsid w:val="00DC7442"/>
    <w:rsid w:val="00DE31D5"/>
    <w:rsid w:val="00DE412C"/>
    <w:rsid w:val="00DE5CFC"/>
    <w:rsid w:val="00E00432"/>
    <w:rsid w:val="00E029E4"/>
    <w:rsid w:val="00E11814"/>
    <w:rsid w:val="00E1618F"/>
    <w:rsid w:val="00E20FFC"/>
    <w:rsid w:val="00E2347E"/>
    <w:rsid w:val="00E669C8"/>
    <w:rsid w:val="00E66A56"/>
    <w:rsid w:val="00E848FC"/>
    <w:rsid w:val="00EE2FFB"/>
    <w:rsid w:val="00F12190"/>
    <w:rsid w:val="00F135EB"/>
    <w:rsid w:val="00F17D11"/>
    <w:rsid w:val="00F23D51"/>
    <w:rsid w:val="00F30267"/>
    <w:rsid w:val="00F3425D"/>
    <w:rsid w:val="00F46F62"/>
    <w:rsid w:val="00F53A4C"/>
    <w:rsid w:val="00F57F6C"/>
    <w:rsid w:val="00F71EC8"/>
    <w:rsid w:val="00F77B2D"/>
    <w:rsid w:val="00F9459E"/>
    <w:rsid w:val="00F947FD"/>
    <w:rsid w:val="00FB25F8"/>
    <w:rsid w:val="00FE5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BB7C"/>
  <w15:docId w15:val="{BD2DC7AA-2144-4811-9CB2-8C38C558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72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8729C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8729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a4">
    <w:name w:val="Реквизит"/>
    <w:basedOn w:val="a"/>
    <w:rsid w:val="00FE5CCD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1754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1754F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F57F6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C00FA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00FA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00FA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0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0FAF"/>
    <w:rPr>
      <w:rFonts w:ascii="Segoe UI" w:hAnsi="Segoe UI" w:cs="Segoe UI"/>
      <w:sz w:val="18"/>
      <w:szCs w:val="18"/>
    </w:rPr>
  </w:style>
  <w:style w:type="paragraph" w:customStyle="1" w:styleId="tkGrif">
    <w:name w:val="_Гриф (tkGrif)"/>
    <w:basedOn w:val="a"/>
    <w:rsid w:val="009008F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8F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5279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94F12-A8DA-4785-A9A7-A31C75C4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9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Талант Кемельбек уулу</dc:creator>
  <cp:keywords/>
  <dc:description/>
  <cp:lastModifiedBy>User</cp:lastModifiedBy>
  <cp:revision>36</cp:revision>
  <cp:lastPrinted>2021-12-06T04:44:00Z</cp:lastPrinted>
  <dcterms:created xsi:type="dcterms:W3CDTF">2021-12-04T08:38:00Z</dcterms:created>
  <dcterms:modified xsi:type="dcterms:W3CDTF">2022-03-24T14:30:00Z</dcterms:modified>
</cp:coreProperties>
</file>